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49" w:rsidRPr="006E4249" w:rsidRDefault="006E4249" w:rsidP="006E4249">
      <w:pPr>
        <w:shd w:val="clear" w:color="auto" w:fill="FFFFFF"/>
        <w:spacing w:after="75" w:line="330" w:lineRule="atLeast"/>
        <w:jc w:val="both"/>
        <w:outlineLvl w:val="1"/>
        <w:rPr>
          <w:rFonts w:ascii="Times New Roman" w:eastAsia="Times New Roman" w:hAnsi="Times New Roman"/>
          <w:kern w:val="36"/>
          <w:sz w:val="28"/>
          <w:szCs w:val="28"/>
          <w:lang w:eastAsia="ru-RU"/>
        </w:rPr>
      </w:pPr>
      <w:r w:rsidRPr="006E4249">
        <w:rPr>
          <w:rFonts w:ascii="Times New Roman" w:eastAsia="Times New Roman" w:hAnsi="Times New Roman"/>
          <w:kern w:val="36"/>
          <w:sz w:val="28"/>
          <w:szCs w:val="28"/>
          <w:lang w:eastAsia="ru-RU"/>
        </w:rPr>
        <w:t>Приказ Министерства образования и науки Российской Федерации (</w:t>
      </w:r>
      <w:proofErr w:type="spellStart"/>
      <w:r w:rsidRPr="006E4249">
        <w:rPr>
          <w:rFonts w:ascii="Times New Roman" w:eastAsia="Times New Roman" w:hAnsi="Times New Roman"/>
          <w:kern w:val="36"/>
          <w:sz w:val="28"/>
          <w:szCs w:val="28"/>
          <w:lang w:eastAsia="ru-RU"/>
        </w:rPr>
        <w:t>Минобрнауки</w:t>
      </w:r>
      <w:proofErr w:type="spellEnd"/>
      <w:r w:rsidRPr="006E4249">
        <w:rPr>
          <w:rFonts w:ascii="Times New Roman" w:eastAsia="Times New Roman" w:hAnsi="Times New Roman"/>
          <w:kern w:val="36"/>
          <w:sz w:val="28"/>
          <w:szCs w:val="28"/>
          <w:lang w:eastAsia="ru-RU"/>
        </w:rPr>
        <w:t xml:space="preserve"> России) от 17 октября 2013 г. N 1155 г. Москва</w:t>
      </w:r>
    </w:p>
    <w:p w:rsidR="006E4249" w:rsidRPr="006E4249" w:rsidRDefault="007372A9" w:rsidP="006E4249">
      <w:pPr>
        <w:shd w:val="clear" w:color="auto" w:fill="FFFFFF"/>
        <w:spacing w:after="0" w:line="225" w:lineRule="atLeast"/>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E4249" w:rsidRPr="006E4249">
        <w:rPr>
          <w:rFonts w:ascii="Times New Roman" w:eastAsia="Times New Roman" w:hAnsi="Times New Roman"/>
          <w:sz w:val="28"/>
          <w:szCs w:val="28"/>
          <w:lang w:eastAsia="ru-RU"/>
        </w:rPr>
        <w:t>Об утверждении федерального государственного образовательного ста</w:t>
      </w:r>
      <w:r>
        <w:rPr>
          <w:rFonts w:ascii="Times New Roman" w:eastAsia="Times New Roman" w:hAnsi="Times New Roman"/>
          <w:sz w:val="28"/>
          <w:szCs w:val="28"/>
          <w:lang w:eastAsia="ru-RU"/>
        </w:rPr>
        <w:t>ндарта дошкольного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b/>
          <w:bCs/>
          <w:sz w:val="28"/>
          <w:szCs w:val="28"/>
          <w:lang w:eastAsia="ru-RU"/>
        </w:rPr>
        <w:t>Зарегистрирован в Минюсте РФ 14 ноября 2013 г.</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b/>
          <w:bCs/>
          <w:sz w:val="28"/>
          <w:szCs w:val="28"/>
          <w:lang w:eastAsia="ru-RU"/>
        </w:rPr>
        <w:t>Регистрационный N 30384</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6E4249">
        <w:rPr>
          <w:rFonts w:ascii="Times New Roman" w:eastAsia="Times New Roman" w:hAnsi="Times New Roman"/>
          <w:b/>
          <w:bCs/>
          <w:sz w:val="28"/>
          <w:szCs w:val="28"/>
          <w:lang w:eastAsia="ru-RU"/>
        </w:rPr>
        <w:t>приказываю:</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 Утвердить прилагаемый федеральный государственный образовательный стандарт дошкольного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 Признать утратившими силу приказы Министерства образования и науки Российской Федерации: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 Настоящий приказ вступает в силу с 1 января 2014 года.</w:t>
      </w:r>
    </w:p>
    <w:p w:rsidR="00D61526" w:rsidRPr="00D61526" w:rsidRDefault="006E4249" w:rsidP="00D61526">
      <w:pPr>
        <w:shd w:val="clear" w:color="auto" w:fill="FFFFFF"/>
        <w:spacing w:before="240" w:after="240" w:line="270" w:lineRule="atLeast"/>
        <w:rPr>
          <w:rFonts w:ascii="Times New Roman" w:eastAsia="Times New Roman" w:hAnsi="Times New Roman"/>
          <w:b/>
          <w:bCs/>
          <w:sz w:val="28"/>
          <w:szCs w:val="28"/>
          <w:lang w:eastAsia="ru-RU"/>
        </w:rPr>
      </w:pPr>
      <w:r w:rsidRPr="006E4249">
        <w:rPr>
          <w:rFonts w:ascii="Times New Roman" w:eastAsia="Times New Roman" w:hAnsi="Times New Roman"/>
          <w:b/>
          <w:bCs/>
          <w:sz w:val="28"/>
          <w:szCs w:val="28"/>
          <w:lang w:eastAsia="ru-RU"/>
        </w:rPr>
        <w:t>Министр</w:t>
      </w:r>
      <w:bookmarkStart w:id="0" w:name="_GoBack"/>
      <w:bookmarkEnd w:id="0"/>
    </w:p>
    <w:p w:rsidR="006E4249" w:rsidRPr="006E4249" w:rsidRDefault="006E4249" w:rsidP="006E4249">
      <w:pPr>
        <w:shd w:val="clear" w:color="auto" w:fill="FFFFFF"/>
        <w:spacing w:before="240" w:after="240" w:line="270" w:lineRule="atLeast"/>
        <w:ind w:left="840"/>
        <w:jc w:val="right"/>
        <w:rPr>
          <w:rFonts w:ascii="Times New Roman" w:eastAsia="Times New Roman" w:hAnsi="Times New Roman"/>
          <w:sz w:val="28"/>
          <w:szCs w:val="28"/>
          <w:lang w:eastAsia="ru-RU"/>
        </w:rPr>
      </w:pPr>
      <w:r w:rsidRPr="006E4249">
        <w:rPr>
          <w:rFonts w:ascii="Times New Roman" w:eastAsia="Times New Roman" w:hAnsi="Times New Roman"/>
          <w:b/>
          <w:bCs/>
          <w:sz w:val="28"/>
          <w:szCs w:val="28"/>
          <w:lang w:eastAsia="ru-RU"/>
        </w:rPr>
        <w:t>Д. Ливанов</w:t>
      </w:r>
    </w:p>
    <w:p w:rsidR="006E4249" w:rsidRPr="006E4249" w:rsidRDefault="006E4249" w:rsidP="006E4249">
      <w:pPr>
        <w:shd w:val="clear" w:color="auto" w:fill="FFFFFF"/>
        <w:spacing w:before="240" w:after="240" w:line="270" w:lineRule="atLeast"/>
        <w:ind w:left="840"/>
        <w:jc w:val="right"/>
        <w:rPr>
          <w:rFonts w:ascii="Times New Roman" w:eastAsia="Times New Roman" w:hAnsi="Times New Roman"/>
          <w:sz w:val="28"/>
          <w:szCs w:val="28"/>
          <w:lang w:eastAsia="ru-RU"/>
        </w:rPr>
      </w:pPr>
      <w:r w:rsidRPr="006E4249">
        <w:rPr>
          <w:rFonts w:ascii="Times New Roman" w:eastAsia="Times New Roman" w:hAnsi="Times New Roman"/>
          <w:sz w:val="28"/>
          <w:szCs w:val="28"/>
          <w:u w:val="single"/>
          <w:lang w:eastAsia="ru-RU"/>
        </w:rPr>
        <w:lastRenderedPageBreak/>
        <w:t>Приложение</w:t>
      </w:r>
    </w:p>
    <w:p w:rsidR="006E4249" w:rsidRPr="006E4249" w:rsidRDefault="006E4249" w:rsidP="006E4249">
      <w:pPr>
        <w:shd w:val="clear" w:color="auto" w:fill="FFFFFF"/>
        <w:spacing w:before="150" w:after="0" w:line="240" w:lineRule="auto"/>
        <w:jc w:val="both"/>
        <w:outlineLvl w:val="4"/>
        <w:rPr>
          <w:rFonts w:ascii="Times New Roman" w:eastAsia="Times New Roman" w:hAnsi="Times New Roman"/>
          <w:b/>
          <w:bCs/>
          <w:sz w:val="28"/>
          <w:szCs w:val="28"/>
          <w:lang w:eastAsia="ru-RU"/>
        </w:rPr>
      </w:pPr>
      <w:r w:rsidRPr="006E4249">
        <w:rPr>
          <w:rFonts w:ascii="Times New Roman" w:eastAsia="Times New Roman" w:hAnsi="Times New Roman"/>
          <w:b/>
          <w:bCs/>
          <w:sz w:val="28"/>
          <w:szCs w:val="28"/>
          <w:lang w:eastAsia="ru-RU"/>
        </w:rPr>
        <w:t>Федеральный государственный образовательный стандарт дошкольного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b/>
          <w:bCs/>
          <w:sz w:val="28"/>
          <w:szCs w:val="28"/>
          <w:lang w:eastAsia="ru-RU"/>
        </w:rPr>
        <w:t>I. Общие положения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1.2. Стандарт разработан на основе Конституции Российской Федерации</w:t>
      </w:r>
      <w:r w:rsidRPr="006E4249">
        <w:rPr>
          <w:rFonts w:ascii="Times New Roman" w:eastAsia="Times New Roman" w:hAnsi="Times New Roman"/>
          <w:sz w:val="28"/>
          <w:szCs w:val="28"/>
          <w:vertAlign w:val="superscript"/>
          <w:lang w:eastAsia="ru-RU"/>
        </w:rPr>
        <w:t>1</w:t>
      </w:r>
      <w:r w:rsidRPr="006E4249">
        <w:rPr>
          <w:rFonts w:ascii="Times New Roman" w:eastAsia="Times New Roman" w:hAnsi="Times New Roman"/>
          <w:sz w:val="28"/>
          <w:szCs w:val="28"/>
          <w:lang w:eastAsia="ru-RU"/>
        </w:rPr>
        <w:t xml:space="preserve"> и законодательства Российской Федерации и с учетом Конвенции ООН о правах ребенка</w:t>
      </w:r>
      <w:r w:rsidRPr="006E4249">
        <w:rPr>
          <w:rFonts w:ascii="Times New Roman" w:eastAsia="Times New Roman" w:hAnsi="Times New Roman"/>
          <w:sz w:val="28"/>
          <w:szCs w:val="28"/>
          <w:vertAlign w:val="superscript"/>
          <w:lang w:eastAsia="ru-RU"/>
        </w:rPr>
        <w:t>2</w:t>
      </w:r>
      <w:r w:rsidRPr="006E4249">
        <w:rPr>
          <w:rFonts w:ascii="Times New Roman" w:eastAsia="Times New Roman" w:hAnsi="Times New Roman"/>
          <w:sz w:val="28"/>
          <w:szCs w:val="28"/>
          <w:lang w:eastAsia="ru-RU"/>
        </w:rPr>
        <w:t>, в основе которых заложены следующие основные принципы: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 xml:space="preserve">1) поддержка разнообразия детства; сохранение уникальности и </w:t>
      </w:r>
      <w:proofErr w:type="spellStart"/>
      <w:r w:rsidRPr="006E4249">
        <w:rPr>
          <w:rFonts w:ascii="Times New Roman" w:eastAsia="Times New Roman" w:hAnsi="Times New Roman"/>
          <w:sz w:val="28"/>
          <w:szCs w:val="28"/>
          <w:lang w:eastAsia="ru-RU"/>
        </w:rPr>
        <w:t>самоценности</w:t>
      </w:r>
      <w:proofErr w:type="spellEnd"/>
      <w:r w:rsidRPr="006E4249">
        <w:rPr>
          <w:rFonts w:ascii="Times New Roman" w:eastAsia="Times New Roman" w:hAnsi="Times New Roman"/>
          <w:sz w:val="28"/>
          <w:szCs w:val="28"/>
          <w:lang w:eastAsia="ru-RU"/>
        </w:rPr>
        <w:t xml:space="preserve"> детства как важного этапа в общем развитии человека, </w:t>
      </w:r>
      <w:proofErr w:type="spellStart"/>
      <w:r w:rsidRPr="006E4249">
        <w:rPr>
          <w:rFonts w:ascii="Times New Roman" w:eastAsia="Times New Roman" w:hAnsi="Times New Roman"/>
          <w:sz w:val="28"/>
          <w:szCs w:val="28"/>
          <w:lang w:eastAsia="ru-RU"/>
        </w:rPr>
        <w:t>самоценность</w:t>
      </w:r>
      <w:proofErr w:type="spellEnd"/>
      <w:r w:rsidRPr="006E4249">
        <w:rPr>
          <w:rFonts w:ascii="Times New Roman" w:eastAsia="Times New Roman" w:hAnsi="Times New Roman"/>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 уважение личности ребенка;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1.3. В Стандарте учитываются: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 возможности освоения ребенком Программы на разных этапах ее реализации.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1.4. Основные принципы дошкольного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4) поддержка инициативы детей в различных видах деятельности;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5) сотрудничество Организации с семьей;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6) приобщение детей к социокультурным нормам, традициям семьи, общества и государства;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9) учет этнокультурной ситуации развития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1.5. Стандарт направлен на достижение следующих целей: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 повышение социального статуса дошкольного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 xml:space="preserve">3) обеспечение государственных гарантий уровня и качества дошкольного образования на основе единства обязательных </w:t>
      </w:r>
      <w:r w:rsidRPr="006E4249">
        <w:rPr>
          <w:rFonts w:ascii="Times New Roman" w:eastAsia="Times New Roman" w:hAnsi="Times New Roman"/>
          <w:sz w:val="28"/>
          <w:szCs w:val="28"/>
          <w:lang w:eastAsia="ru-RU"/>
        </w:rPr>
        <w:lastRenderedPageBreak/>
        <w:t>требований к условиям реализации образовательных программ дошкольного образования, их структуре и результатам их освоения;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1.6. Стандарт направлен на решение следующих задач:</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1.7. Стандарт является основой для: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 разработки Программы;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4) объективной оценки соответствия образовательной деятельности Организации требованиям Стандарта;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1.8. Стандарт включает в себя требования к:</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структуре Программы и ее объему;</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условиям реализации Программы;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результатам освоения Программы.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b/>
          <w:bCs/>
          <w:sz w:val="28"/>
          <w:szCs w:val="28"/>
          <w:lang w:eastAsia="ru-RU"/>
        </w:rPr>
        <w:lastRenderedPageBreak/>
        <w:t>II. Требования к структуре образовательной программы дошкольного образования и ее объему</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2.2. Структурные подразделения в одной Организации (далее - Группы) могут реализовывать разные Программы.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2.4. Программа направлена на: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6E4249">
        <w:rPr>
          <w:rFonts w:ascii="Times New Roman" w:eastAsia="Times New Roman" w:hAnsi="Times New Roman"/>
          <w:sz w:val="28"/>
          <w:szCs w:val="28"/>
          <w:vertAlign w:val="superscript"/>
          <w:lang w:eastAsia="ru-RU"/>
        </w:rPr>
        <w:t>3</w:t>
      </w:r>
      <w:r w:rsidRPr="006E4249">
        <w:rPr>
          <w:rFonts w:ascii="Times New Roman" w:eastAsia="Times New Roman" w:hAnsi="Times New Roman"/>
          <w:sz w:val="28"/>
          <w:szCs w:val="28"/>
          <w:lang w:eastAsia="ru-RU"/>
        </w:rPr>
        <w:t>.</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w:t>
      </w:r>
      <w:r w:rsidRPr="006E4249">
        <w:rPr>
          <w:rFonts w:ascii="Times New Roman" w:eastAsia="Times New Roman" w:hAnsi="Times New Roman"/>
          <w:sz w:val="28"/>
          <w:szCs w:val="28"/>
          <w:lang w:eastAsia="ru-RU"/>
        </w:rPr>
        <w:lastRenderedPageBreak/>
        <w:t>круглосуточного пребывания, Групп детей разного возраста от двух месяцев до восьми лет, в том числе разновозрастных Групп.</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Программа может реализовываться в течение всего времени пребывания</w:t>
      </w:r>
      <w:r w:rsidRPr="006E4249">
        <w:rPr>
          <w:rFonts w:ascii="Times New Roman" w:eastAsia="Times New Roman" w:hAnsi="Times New Roman"/>
          <w:sz w:val="28"/>
          <w:szCs w:val="28"/>
          <w:vertAlign w:val="superscript"/>
          <w:lang w:eastAsia="ru-RU"/>
        </w:rPr>
        <w:t>4</w:t>
      </w:r>
      <w:r w:rsidRPr="006E4249">
        <w:rPr>
          <w:rFonts w:ascii="Times New Roman" w:eastAsia="Times New Roman" w:hAnsi="Times New Roman"/>
          <w:sz w:val="28"/>
          <w:szCs w:val="28"/>
          <w:lang w:eastAsia="ru-RU"/>
        </w:rPr>
        <w:t xml:space="preserve"> детей в Организации.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социально-коммуникативное развитие;</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познавательное развитие; речевое развитие;</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художественно-эстетическое развитие;</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физическое развитие.</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6E4249">
        <w:rPr>
          <w:rFonts w:ascii="Times New Roman" w:eastAsia="Times New Roman" w:hAnsi="Times New Roman"/>
          <w:sz w:val="28"/>
          <w:szCs w:val="28"/>
          <w:lang w:eastAsia="ru-RU"/>
        </w:rPr>
        <w:t>саморегуляции</w:t>
      </w:r>
      <w:proofErr w:type="spellEnd"/>
      <w:r w:rsidRPr="006E4249">
        <w:rPr>
          <w:rFonts w:ascii="Times New Roman" w:eastAsia="Times New Roman" w:hAnsi="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E4249">
        <w:rPr>
          <w:rFonts w:ascii="Times New Roman" w:eastAsia="Times New Roman" w:hAnsi="Times New Roman"/>
          <w:sz w:val="28"/>
          <w:szCs w:val="28"/>
          <w:lang w:eastAsia="ru-RU"/>
        </w:rPr>
        <w:t>саморегуляции</w:t>
      </w:r>
      <w:proofErr w:type="spellEnd"/>
      <w:r w:rsidRPr="006E4249">
        <w:rPr>
          <w:rFonts w:ascii="Times New Roman" w:eastAsia="Times New Roman" w:hAnsi="Times New Roman"/>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 xml:space="preserve">в младенческом возрасте (2 месяца - 1 год) - непосредственное эмоциональное общение с взрослым, манипулирование с предметами </w:t>
      </w:r>
      <w:r w:rsidRPr="006E4249">
        <w:rPr>
          <w:rFonts w:ascii="Times New Roman" w:eastAsia="Times New Roman" w:hAnsi="Times New Roman"/>
          <w:sz w:val="28"/>
          <w:szCs w:val="28"/>
          <w:lang w:eastAsia="ru-RU"/>
        </w:rPr>
        <w:lastRenderedPageBreak/>
        <w:t>и познавательно-исследовательские действия, восприятие музыки, детских песен и стихов, двигательная активность и тактильно-двигательные игры;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 предметно-пространственная развивающая образовательная среда;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 характер взаимодействия со взрослыми;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 характер взаимодействия с другими детьми;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4) система отношений ребенка к миру, к другим людям, к себе самому.</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2.11.1. Целевой раздел включает в себя пояснительную записку и планируемые результаты освоения программы.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Пояснительная записка должна раскрывать:</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цели и задачи реализации Программы;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принципы и подходы к формированию Программы;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Содержательный раздел Программы должен включать:</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w:t>
      </w:r>
      <w:r w:rsidRPr="006E4249">
        <w:rPr>
          <w:rFonts w:ascii="Times New Roman" w:eastAsia="Times New Roman" w:hAnsi="Times New Roman"/>
          <w:sz w:val="28"/>
          <w:szCs w:val="28"/>
          <w:lang w:eastAsia="ru-RU"/>
        </w:rPr>
        <w:lastRenderedPageBreak/>
        <w:t>образования и методических пособий, обеспечивающих реализацию данного содержания;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В содержательном разделе Программы должны быть представлены: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а) особенности образовательной деятельности разных видов и культурных практик;</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б) способы и направления поддержки детской инициативы;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в) особенности взаимодействия педагогического коллектива с семьями воспитанников;</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г) иные характеристики содержания Программы, наиболее существенные с точки зрения авторов Программы.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специфику национальных, социокультурных и иных условий, в которых осуществляется образовательная деятельность;</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сложившиеся традиции Организации или Группы.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lastRenderedPageBreak/>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Коррекционная работа и/или инклюзивное образование должны быть направлены на: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lastRenderedPageBreak/>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В краткой презентации Программы должны быть указаны: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 используемые Примерные программы;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 характеристика взаимодействия педагогического коллектива с семьями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b/>
          <w:bCs/>
          <w:sz w:val="28"/>
          <w:szCs w:val="28"/>
          <w:lang w:eastAsia="ru-RU"/>
        </w:rPr>
        <w:t>III. Требования к условиям реализации основной образовательной программы дошкольного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 гарантирует охрану и укрепление физического и психического здоровья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 обеспечивает эмоциональное благополучие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lastRenderedPageBreak/>
        <w:t>3) способствует профессиональному развитию педагогических работников;</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4) создает условия для развивающего вариативного дошкольного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5) обеспечивает открытость дошкольного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6) создает условия для участия родителей (законных представителей) в образовательной деятельности.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3.2.1. Для успешной реализации Программы должны быть обеспечены следующие психолого-педагогические условия: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5) поддержка инициативы и самостоятельности детей в специфических для них видах деятельности;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6) возможность выбора детьми материалов, видов активности, участников совместной деятельности и общения;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7) защита детей от всех форм физического и психического насилия</w:t>
      </w:r>
      <w:r w:rsidRPr="006E4249">
        <w:rPr>
          <w:rFonts w:ascii="Times New Roman" w:eastAsia="Times New Roman" w:hAnsi="Times New Roman"/>
          <w:sz w:val="28"/>
          <w:szCs w:val="28"/>
          <w:vertAlign w:val="superscript"/>
          <w:lang w:eastAsia="ru-RU"/>
        </w:rPr>
        <w:t>5</w:t>
      </w:r>
      <w:r w:rsidRPr="006E4249">
        <w:rPr>
          <w:rFonts w:ascii="Times New Roman" w:eastAsia="Times New Roman" w:hAnsi="Times New Roman"/>
          <w:sz w:val="28"/>
          <w:szCs w:val="28"/>
          <w:lang w:eastAsia="ru-RU"/>
        </w:rPr>
        <w:t>;</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lastRenderedPageBreak/>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 оптимизации работы с группой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3.2.4. Наполняемость Группы определяется с учетом возраста детей, их состояния здоровья, специфики Программы.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lastRenderedPageBreak/>
        <w:t>1) обеспечение эмоционального благополучия через:</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непосредственное общение с каждым ребенком;</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уважительное отношение к каждому ребенку, к его чувствам и потребностям;</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 поддержку индивидуальности и инициативы детей через:</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создание условий для свободного выбора детьми деятельности, участников совместной деятельности;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создание условий для принятия детьми решений, выражения своих чувств и мыслей;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proofErr w:type="spellStart"/>
      <w:r w:rsidRPr="006E4249">
        <w:rPr>
          <w:rFonts w:ascii="Times New Roman" w:eastAsia="Times New Roman" w:hAnsi="Times New Roman"/>
          <w:sz w:val="28"/>
          <w:szCs w:val="28"/>
          <w:lang w:eastAsia="ru-RU"/>
        </w:rPr>
        <w:t>недирективную</w:t>
      </w:r>
      <w:proofErr w:type="spellEnd"/>
      <w:r w:rsidRPr="006E4249">
        <w:rPr>
          <w:rFonts w:ascii="Times New Roman" w:eastAsia="Times New Roman" w:hAnsi="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 установление правил взаимодействия в разных ситуациях:</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развитие умения детей работать в группе сверстников;</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создание условий для овладения культурными средствами деятельности;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lastRenderedPageBreak/>
        <w:t>поддержку спонтанной игры детей, ее обогащение, обеспечение игрового времени и пространства;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оценку индивидуального развития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3.2.6. В целях эффективной реализации Программы должны быть созданы условия для: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3.2.8. Организация должна создавать возможности: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lastRenderedPageBreak/>
        <w:t>2) для взрослых по поиску, использованию материалов, обеспечивающих реализацию Программы, в том числе в информационной среде;</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 для обсуждения с родителями (законными представителями) детей вопросов, связанных с реализацией Программы.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3.3.Требования к развивающей предметно-пространственной среде.</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3.3.3. Развивающая предметно-пространственная среда должна обеспечивать:</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реализацию различных образовательных программ;</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в случае организации инклюзивного образования - необходимые для него условия;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lastRenderedPageBreak/>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 Насыщенность среды должна соответствовать возрастным возможностям детей и содержанию Программы.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эмоциональное благополучие детей во взаимодействии с предметно-пространственным окружением;</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возможность самовыражения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 xml:space="preserve">2) </w:t>
      </w:r>
      <w:proofErr w:type="spellStart"/>
      <w:r w:rsidRPr="006E4249">
        <w:rPr>
          <w:rFonts w:ascii="Times New Roman" w:eastAsia="Times New Roman" w:hAnsi="Times New Roman"/>
          <w:sz w:val="28"/>
          <w:szCs w:val="28"/>
          <w:lang w:eastAsia="ru-RU"/>
        </w:rPr>
        <w:t>Трансформируемость</w:t>
      </w:r>
      <w:proofErr w:type="spellEnd"/>
      <w:r w:rsidRPr="006E4249">
        <w:rPr>
          <w:rFonts w:ascii="Times New Roman" w:eastAsia="Times New Roman" w:hAnsi="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 xml:space="preserve">3) </w:t>
      </w:r>
      <w:proofErr w:type="spellStart"/>
      <w:r w:rsidRPr="006E4249">
        <w:rPr>
          <w:rFonts w:ascii="Times New Roman" w:eastAsia="Times New Roman" w:hAnsi="Times New Roman"/>
          <w:sz w:val="28"/>
          <w:szCs w:val="28"/>
          <w:lang w:eastAsia="ru-RU"/>
        </w:rPr>
        <w:t>Полифункциональность</w:t>
      </w:r>
      <w:proofErr w:type="spellEnd"/>
      <w:r w:rsidRPr="006E4249">
        <w:rPr>
          <w:rFonts w:ascii="Times New Roman" w:eastAsia="Times New Roman" w:hAnsi="Times New Roman"/>
          <w:sz w:val="28"/>
          <w:szCs w:val="28"/>
          <w:lang w:eastAsia="ru-RU"/>
        </w:rPr>
        <w:t xml:space="preserve"> материалов предполагает:</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w:t>
      </w:r>
      <w:r w:rsidRPr="006E4249">
        <w:rPr>
          <w:rFonts w:ascii="Times New Roman" w:eastAsia="Times New Roman" w:hAnsi="Times New Roman"/>
          <w:sz w:val="28"/>
          <w:szCs w:val="28"/>
          <w:lang w:eastAsia="ru-RU"/>
        </w:rPr>
        <w:lastRenderedPageBreak/>
        <w:t>использования в разных видах детской активности (в том числе в качестве предметов-заместителей в детской игре).</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4) Вариативность среды предполагает:</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5) Доступность среды предполагает:</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исправность и сохранность материалов и оборудования.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3.4. Требования к кадровым условиям реализации Программы.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w:t>
      </w:r>
      <w:r w:rsidRPr="006E4249">
        <w:rPr>
          <w:rFonts w:ascii="Times New Roman" w:eastAsia="Times New Roman" w:hAnsi="Times New Roman"/>
          <w:sz w:val="28"/>
          <w:szCs w:val="28"/>
          <w:lang w:eastAsia="ru-RU"/>
        </w:rPr>
        <w:lastRenderedPageBreak/>
        <w:t>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3.4.4. При организации инклюзивного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 xml:space="preserve">при включении в Группу иных категорий детей, имеющих специальные образовательные потребности, в том числе находящихся </w:t>
      </w:r>
      <w:r w:rsidRPr="006E4249">
        <w:rPr>
          <w:rFonts w:ascii="Times New Roman" w:eastAsia="Times New Roman" w:hAnsi="Times New Roman"/>
          <w:sz w:val="28"/>
          <w:szCs w:val="28"/>
          <w:lang w:eastAsia="ru-RU"/>
        </w:rPr>
        <w:lastRenderedPageBreak/>
        <w:t>в трудной жизненной ситуации</w:t>
      </w:r>
      <w:r w:rsidRPr="006E4249">
        <w:rPr>
          <w:rFonts w:ascii="Times New Roman" w:eastAsia="Times New Roman" w:hAnsi="Times New Roman"/>
          <w:sz w:val="28"/>
          <w:szCs w:val="28"/>
          <w:vertAlign w:val="superscript"/>
          <w:lang w:eastAsia="ru-RU"/>
        </w:rPr>
        <w:t>6</w:t>
      </w:r>
      <w:r w:rsidRPr="006E4249">
        <w:rPr>
          <w:rFonts w:ascii="Times New Roman" w:eastAsia="Times New Roman" w:hAnsi="Times New Roman"/>
          <w:sz w:val="28"/>
          <w:szCs w:val="28"/>
          <w:lang w:eastAsia="ru-RU"/>
        </w:rPr>
        <w:t>, могут быть привлечены дополнительные педагогические работники, имеющие соответствующую квалификацию.</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3.5.1. Требования к материально-техническим условиям реализации Программы включают:</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 требования, определяемые в соответствии с санитарно-эпидемиологическими правилами и нормативами;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 требования, определяемые в соответствии с правилами пожарной безопасности;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4) оснащенность помещений развивающей предметно-пространственной средой;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3.6. Требования к финансовым условиям реализации основной образовательной программы дошкольного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3.6.2. Финансовые условия реализации Программы должны: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1) обеспечивать возможность выполнения требований Стандарта к условиям реализации и структуре Программы;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lastRenderedPageBreak/>
        <w:t>3) отражать структуру и объем расходов, необходимых для реализации Программы, а также механизм их формирования.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6E4249">
        <w:rPr>
          <w:rFonts w:ascii="Times New Roman" w:eastAsia="Times New Roman" w:hAnsi="Times New Roman"/>
          <w:sz w:val="28"/>
          <w:szCs w:val="28"/>
          <w:lang w:eastAsia="ru-RU"/>
        </w:rPr>
        <w:t>сурдоперевод</w:t>
      </w:r>
      <w:proofErr w:type="spellEnd"/>
      <w:r w:rsidRPr="006E4249">
        <w:rPr>
          <w:rFonts w:ascii="Times New Roman" w:eastAsia="Times New Roman" w:hAnsi="Times New Roman"/>
          <w:sz w:val="28"/>
          <w:szCs w:val="28"/>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6E4249">
        <w:rPr>
          <w:rFonts w:ascii="Times New Roman" w:eastAsia="Times New Roman" w:hAnsi="Times New Roman"/>
          <w:sz w:val="28"/>
          <w:szCs w:val="28"/>
          <w:lang w:eastAsia="ru-RU"/>
        </w:rPr>
        <w:t>безбарьерную</w:t>
      </w:r>
      <w:proofErr w:type="spellEnd"/>
      <w:r w:rsidRPr="006E4249">
        <w:rPr>
          <w:rFonts w:ascii="Times New Roman" w:eastAsia="Times New Roman" w:hAnsi="Times New Roman"/>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расходов на оплату труда работников, реализующих Программу;</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w:t>
      </w:r>
      <w:r w:rsidRPr="006E4249">
        <w:rPr>
          <w:rFonts w:ascii="Times New Roman" w:eastAsia="Times New Roman" w:hAnsi="Times New Roman"/>
          <w:sz w:val="28"/>
          <w:szCs w:val="28"/>
          <w:lang w:eastAsia="ru-RU"/>
        </w:rPr>
        <w:lastRenderedPageBreak/>
        <w:t>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иных расходов, связанных с реализацией и обеспечением реализации Программы.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b/>
          <w:bCs/>
          <w:sz w:val="28"/>
          <w:szCs w:val="28"/>
          <w:lang w:eastAsia="ru-RU"/>
        </w:rPr>
        <w:t>IV. Требования к результатам освоения основной образовательной программы дошкольного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w:t>
      </w:r>
      <w:r w:rsidRPr="006E4249">
        <w:rPr>
          <w:rFonts w:ascii="Times New Roman" w:eastAsia="Times New Roman" w:hAnsi="Times New Roman"/>
          <w:sz w:val="28"/>
          <w:szCs w:val="28"/>
          <w:lang w:eastAsia="ru-RU"/>
        </w:rPr>
        <w:lastRenderedPageBreak/>
        <w:t>деятельности и подготовки детей</w:t>
      </w:r>
      <w:r w:rsidRPr="006E4249">
        <w:rPr>
          <w:rFonts w:ascii="Times New Roman" w:eastAsia="Times New Roman" w:hAnsi="Times New Roman"/>
          <w:sz w:val="28"/>
          <w:szCs w:val="28"/>
          <w:vertAlign w:val="superscript"/>
          <w:lang w:eastAsia="ru-RU"/>
        </w:rPr>
        <w:t>7</w:t>
      </w:r>
      <w:r w:rsidRPr="006E4249">
        <w:rPr>
          <w:rFonts w:ascii="Times New Roman" w:eastAsia="Times New Roman" w:hAnsi="Times New Roman"/>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6E4249">
        <w:rPr>
          <w:rFonts w:ascii="Times New Roman" w:eastAsia="Times New Roman" w:hAnsi="Times New Roman"/>
          <w:sz w:val="28"/>
          <w:szCs w:val="28"/>
          <w:vertAlign w:val="superscript"/>
          <w:lang w:eastAsia="ru-RU"/>
        </w:rPr>
        <w:t>8</w:t>
      </w:r>
      <w:r w:rsidRPr="006E4249">
        <w:rPr>
          <w:rFonts w:ascii="Times New Roman" w:eastAsia="Times New Roman" w:hAnsi="Times New Roman"/>
          <w:sz w:val="28"/>
          <w:szCs w:val="28"/>
          <w:lang w:eastAsia="ru-RU"/>
        </w:rPr>
        <w:t>.</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4.4. Настоящие требования являются ориентирами для: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б) решения задач:</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формирования Программы;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анализа профессиональной деятельности;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взаимодействия с семьями;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в) изучения характеристик образования детей в возрасте от 2 месяцев до 8 лет;</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4.5. Целевые ориентиры не могут служить непосредственным основанием при решении управленческих задач, включая: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аттестацию педагогических кадров;</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оценку качества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распределение стимулирующего фонда оплаты труда работников Организации.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lastRenderedPageBreak/>
        <w:t>Целевые ориентиры образования в младенческом и раннем возрасте:</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проявляет интерес к сверстникам; наблюдает за их действиями и подражает им;</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Целевые ориентиры на этапе завершения дошкольного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E4249" w:rsidRPr="006E4249" w:rsidRDefault="006E4249" w:rsidP="006E4249">
      <w:pPr>
        <w:shd w:val="clear" w:color="auto" w:fill="FFFFFF"/>
        <w:spacing w:before="240" w:after="240" w:line="270" w:lineRule="atLeast"/>
        <w:ind w:left="840"/>
        <w:jc w:val="both"/>
        <w:rPr>
          <w:rFonts w:ascii="Times New Roman" w:eastAsia="Times New Roman" w:hAnsi="Times New Roman"/>
          <w:sz w:val="28"/>
          <w:szCs w:val="28"/>
          <w:lang w:eastAsia="ru-RU"/>
        </w:rPr>
      </w:pPr>
      <w:r w:rsidRPr="006E4249">
        <w:rPr>
          <w:rFonts w:ascii="Times New Roman" w:eastAsia="Times New Roman" w:hAnsi="Times New Roman"/>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sectPr w:rsidR="006E4249" w:rsidRPr="006E4249" w:rsidSect="00547C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249"/>
    <w:rsid w:val="000540BE"/>
    <w:rsid w:val="00222B24"/>
    <w:rsid w:val="00547CF1"/>
    <w:rsid w:val="006E4249"/>
    <w:rsid w:val="007372A9"/>
    <w:rsid w:val="00BF3E5A"/>
    <w:rsid w:val="00D61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CF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4249"/>
    <w:rPr>
      <w:color w:val="344A64"/>
      <w:u w:val="single"/>
      <w:bdr w:val="none" w:sz="0" w:space="0" w:color="auto" w:frame="1"/>
    </w:rPr>
  </w:style>
  <w:style w:type="character" w:customStyle="1" w:styleId="tik-text1">
    <w:name w:val="tik-text1"/>
    <w:basedOn w:val="a0"/>
    <w:rsid w:val="006E4249"/>
    <w:rPr>
      <w:color w:val="B5B5B5"/>
      <w:sz w:val="17"/>
      <w:szCs w:val="17"/>
    </w:rPr>
  </w:style>
  <w:style w:type="paragraph" w:styleId="a4">
    <w:name w:val="Balloon Text"/>
    <w:basedOn w:val="a"/>
    <w:link w:val="a5"/>
    <w:uiPriority w:val="99"/>
    <w:semiHidden/>
    <w:unhideWhenUsed/>
    <w:rsid w:val="006E42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42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0805715">
      <w:bodyDiv w:val="1"/>
      <w:marLeft w:val="0"/>
      <w:marRight w:val="0"/>
      <w:marTop w:val="0"/>
      <w:marBottom w:val="0"/>
      <w:divBdr>
        <w:top w:val="none" w:sz="0" w:space="0" w:color="auto"/>
        <w:left w:val="none" w:sz="0" w:space="0" w:color="auto"/>
        <w:bottom w:val="none" w:sz="0" w:space="0" w:color="auto"/>
        <w:right w:val="none" w:sz="0" w:space="0" w:color="auto"/>
      </w:divBdr>
      <w:divsChild>
        <w:div w:id="1395005681">
          <w:marLeft w:val="0"/>
          <w:marRight w:val="0"/>
          <w:marTop w:val="0"/>
          <w:marBottom w:val="0"/>
          <w:divBdr>
            <w:top w:val="none" w:sz="0" w:space="0" w:color="auto"/>
            <w:left w:val="none" w:sz="0" w:space="0" w:color="auto"/>
            <w:bottom w:val="none" w:sz="0" w:space="0" w:color="auto"/>
            <w:right w:val="none" w:sz="0" w:space="0" w:color="auto"/>
          </w:divBdr>
          <w:divsChild>
            <w:div w:id="1669867425">
              <w:marLeft w:val="0"/>
              <w:marRight w:val="0"/>
              <w:marTop w:val="0"/>
              <w:marBottom w:val="150"/>
              <w:divBdr>
                <w:top w:val="single" w:sz="2" w:space="0" w:color="808080"/>
                <w:left w:val="single" w:sz="2" w:space="0" w:color="808080"/>
                <w:bottom w:val="single" w:sz="2" w:space="0" w:color="808080"/>
                <w:right w:val="single" w:sz="2" w:space="0" w:color="808080"/>
              </w:divBdr>
              <w:divsChild>
                <w:div w:id="2001544027">
                  <w:marLeft w:val="0"/>
                  <w:marRight w:val="0"/>
                  <w:marTop w:val="0"/>
                  <w:marBottom w:val="0"/>
                  <w:divBdr>
                    <w:top w:val="none" w:sz="0" w:space="0" w:color="auto"/>
                    <w:left w:val="none" w:sz="0" w:space="0" w:color="auto"/>
                    <w:bottom w:val="none" w:sz="0" w:space="0" w:color="auto"/>
                    <w:right w:val="none" w:sz="0" w:space="0" w:color="auto"/>
                  </w:divBdr>
                  <w:divsChild>
                    <w:div w:id="391122091">
                      <w:marLeft w:val="240"/>
                      <w:marRight w:val="0"/>
                      <w:marTop w:val="0"/>
                      <w:marBottom w:val="0"/>
                      <w:divBdr>
                        <w:top w:val="none" w:sz="0" w:space="0" w:color="auto"/>
                        <w:left w:val="none" w:sz="0" w:space="0" w:color="auto"/>
                        <w:bottom w:val="none" w:sz="0" w:space="0" w:color="auto"/>
                        <w:right w:val="none" w:sz="0" w:space="0" w:color="auto"/>
                      </w:divBdr>
                      <w:divsChild>
                        <w:div w:id="1696006551">
                          <w:marLeft w:val="0"/>
                          <w:marRight w:val="0"/>
                          <w:marTop w:val="0"/>
                          <w:marBottom w:val="0"/>
                          <w:divBdr>
                            <w:top w:val="none" w:sz="0" w:space="0" w:color="auto"/>
                            <w:left w:val="none" w:sz="0" w:space="0" w:color="auto"/>
                            <w:bottom w:val="none" w:sz="0" w:space="0" w:color="auto"/>
                            <w:right w:val="none" w:sz="0" w:space="0" w:color="auto"/>
                          </w:divBdr>
                          <w:divsChild>
                            <w:div w:id="1185750311">
                              <w:marLeft w:val="0"/>
                              <w:marRight w:val="0"/>
                              <w:marTop w:val="0"/>
                              <w:marBottom w:val="0"/>
                              <w:divBdr>
                                <w:top w:val="none" w:sz="0" w:space="0" w:color="auto"/>
                                <w:left w:val="none" w:sz="0" w:space="0" w:color="auto"/>
                                <w:bottom w:val="none" w:sz="0" w:space="0" w:color="auto"/>
                                <w:right w:val="none" w:sz="0" w:space="0" w:color="auto"/>
                              </w:divBdr>
                              <w:divsChild>
                                <w:div w:id="2115249987">
                                  <w:marLeft w:val="0"/>
                                  <w:marRight w:val="0"/>
                                  <w:marTop w:val="0"/>
                                  <w:marBottom w:val="0"/>
                                  <w:divBdr>
                                    <w:top w:val="none" w:sz="0" w:space="0" w:color="auto"/>
                                    <w:left w:val="none" w:sz="0" w:space="0" w:color="auto"/>
                                    <w:bottom w:val="none" w:sz="0" w:space="0" w:color="auto"/>
                                    <w:right w:val="none" w:sz="0" w:space="0" w:color="auto"/>
                                  </w:divBdr>
                                  <w:divsChild>
                                    <w:div w:id="14714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256">
                              <w:marLeft w:val="0"/>
                              <w:marRight w:val="0"/>
                              <w:marTop w:val="0"/>
                              <w:marBottom w:val="0"/>
                              <w:divBdr>
                                <w:top w:val="none" w:sz="0" w:space="0" w:color="auto"/>
                                <w:left w:val="none" w:sz="0" w:space="0" w:color="auto"/>
                                <w:bottom w:val="none" w:sz="0" w:space="0" w:color="auto"/>
                                <w:right w:val="none" w:sz="0" w:space="0" w:color="auto"/>
                              </w:divBdr>
                              <w:divsChild>
                                <w:div w:id="179778829">
                                  <w:marLeft w:val="0"/>
                                  <w:marRight w:val="0"/>
                                  <w:marTop w:val="0"/>
                                  <w:marBottom w:val="75"/>
                                  <w:divBdr>
                                    <w:top w:val="none" w:sz="0" w:space="0" w:color="auto"/>
                                    <w:left w:val="none" w:sz="0" w:space="0" w:color="auto"/>
                                    <w:bottom w:val="none" w:sz="0" w:space="0" w:color="auto"/>
                                    <w:right w:val="none" w:sz="0" w:space="0" w:color="auto"/>
                                  </w:divBdr>
                                </w:div>
                                <w:div w:id="724262400">
                                  <w:marLeft w:val="0"/>
                                  <w:marRight w:val="0"/>
                                  <w:marTop w:val="0"/>
                                  <w:marBottom w:val="0"/>
                                  <w:divBdr>
                                    <w:top w:val="none" w:sz="0" w:space="0" w:color="auto"/>
                                    <w:left w:val="none" w:sz="0" w:space="0" w:color="auto"/>
                                    <w:bottom w:val="none" w:sz="0" w:space="0" w:color="auto"/>
                                    <w:right w:val="none" w:sz="0" w:space="0" w:color="auto"/>
                                  </w:divBdr>
                                  <w:divsChild>
                                    <w:div w:id="1594050653">
                                      <w:marLeft w:val="0"/>
                                      <w:marRight w:val="0"/>
                                      <w:marTop w:val="0"/>
                                      <w:marBottom w:val="0"/>
                                      <w:divBdr>
                                        <w:top w:val="dotted" w:sz="6" w:space="4" w:color="555555"/>
                                        <w:left w:val="dotted" w:sz="6" w:space="4" w:color="555555"/>
                                        <w:bottom w:val="dotted" w:sz="6" w:space="4" w:color="555555"/>
                                        <w:right w:val="dotted" w:sz="6" w:space="4" w:color="555555"/>
                                      </w:divBdr>
                                      <w:divsChild>
                                        <w:div w:id="11100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747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29532096">
                      <w:marLeft w:val="0"/>
                      <w:marRight w:val="0"/>
                      <w:marTop w:val="0"/>
                      <w:marBottom w:val="0"/>
                      <w:divBdr>
                        <w:top w:val="none" w:sz="0" w:space="0" w:color="auto"/>
                        <w:left w:val="none" w:sz="0" w:space="0" w:color="auto"/>
                        <w:bottom w:val="none" w:sz="0" w:space="0" w:color="auto"/>
                        <w:right w:val="none" w:sz="0" w:space="0" w:color="auto"/>
                      </w:divBdr>
                    </w:div>
                    <w:div w:id="11677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FF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7892</Words>
  <Characters>44987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СБ</cp:lastModifiedBy>
  <cp:revision>2</cp:revision>
  <dcterms:created xsi:type="dcterms:W3CDTF">2014-12-23T11:23:00Z</dcterms:created>
  <dcterms:modified xsi:type="dcterms:W3CDTF">2014-12-23T11:23:00Z</dcterms:modified>
</cp:coreProperties>
</file>